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jc w:val="center"/>
        <w:rPr>
          <w:rFonts w:ascii="Arial" w:hAnsi="Arial" w:cs="Arial" w:hint="eastAsia"/>
          <w:b/>
          <w:sz w:val="28"/>
          <w:szCs w:val="28"/>
        </w:rPr>
      </w:pPr>
      <w:r w:rsidRPr="0091693A">
        <w:rPr>
          <w:rFonts w:ascii="Arial" w:hAnsi="Arial" w:cs="Arial" w:hint="eastAsia"/>
          <w:b/>
          <w:sz w:val="28"/>
          <w:szCs w:val="28"/>
        </w:rPr>
        <w:t>商務部支持加工企業擴內銷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國家商務部及廣東省外經貿廳官員日前在廣州指出，近年國內加工貿易企業外需普遍萎縮，今年上半年廣東加工貿易已穩中有升，商務部等已經並將採取措施，為加工貿易擴大內銷提供政策、創造環境。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    </w:t>
      </w:r>
      <w:r w:rsidRPr="0091693A">
        <w:rPr>
          <w:rFonts w:ascii="Arial" w:hAnsi="Arial" w:cs="Arial"/>
          <w:sz w:val="21"/>
          <w:szCs w:val="21"/>
        </w:rPr>
        <w:t>商務部產業司副司長支陸遜在廣州興</w:t>
      </w:r>
      <w:proofErr w:type="gramStart"/>
      <w:r w:rsidRPr="0091693A">
        <w:rPr>
          <w:rFonts w:ascii="Arial" w:hAnsi="Arial" w:cs="Arial"/>
          <w:sz w:val="21"/>
          <w:szCs w:val="21"/>
        </w:rPr>
        <w:t>霆</w:t>
      </w:r>
      <w:proofErr w:type="gramEnd"/>
      <w:r w:rsidRPr="0091693A">
        <w:rPr>
          <w:rFonts w:ascii="Arial" w:hAnsi="Arial" w:cs="Arial"/>
          <w:sz w:val="21"/>
          <w:szCs w:val="21"/>
        </w:rPr>
        <w:t>的全國加工貿易產品博覽會記者會上指出，國際金融危機以來國內加工貿易企業外需普遍萎縮，與很多內資企業一樣遇到外需萎縮的情況。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    </w:t>
      </w:r>
      <w:r w:rsidRPr="0091693A">
        <w:rPr>
          <w:rFonts w:ascii="Arial" w:hAnsi="Arial" w:cs="Arial"/>
          <w:sz w:val="21"/>
          <w:szCs w:val="21"/>
        </w:rPr>
        <w:t>很多加工貿易企業向政府提出，希望可在加工貿易上獲政策上的支持，在內銷渠道創造環境。商務部等近年為加工貿易企業產品的內銷提供許多政策上的支持，現時加工貿易企業產品內銷已沒有政策上的障礙。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    </w:t>
      </w:r>
      <w:r w:rsidRPr="0091693A">
        <w:rPr>
          <w:rFonts w:ascii="Arial" w:hAnsi="Arial" w:cs="Arial"/>
          <w:sz w:val="21"/>
          <w:szCs w:val="21"/>
        </w:rPr>
        <w:t>一是對一些重點加工貿易企業實行</w:t>
      </w:r>
      <w:proofErr w:type="gramStart"/>
      <w:r w:rsidRPr="0091693A">
        <w:rPr>
          <w:rFonts w:ascii="Arial" w:hAnsi="Arial" w:cs="Arial"/>
          <w:sz w:val="21"/>
          <w:szCs w:val="21"/>
        </w:rPr>
        <w:t>先銷後</w:t>
      </w:r>
      <w:proofErr w:type="gramEnd"/>
      <w:r w:rsidRPr="0091693A">
        <w:rPr>
          <w:rFonts w:ascii="Arial" w:hAnsi="Arial" w:cs="Arial"/>
          <w:sz w:val="21"/>
          <w:szCs w:val="21"/>
        </w:rPr>
        <w:t>核，</w:t>
      </w:r>
      <w:proofErr w:type="gramStart"/>
      <w:r w:rsidRPr="0091693A">
        <w:rPr>
          <w:rFonts w:ascii="Arial" w:hAnsi="Arial" w:cs="Arial"/>
          <w:sz w:val="21"/>
          <w:szCs w:val="21"/>
        </w:rPr>
        <w:t>即賣完</w:t>
      </w:r>
      <w:proofErr w:type="gramEnd"/>
      <w:r w:rsidRPr="0091693A">
        <w:rPr>
          <w:rFonts w:ascii="Arial" w:hAnsi="Arial" w:cs="Arial"/>
          <w:sz w:val="21"/>
          <w:szCs w:val="21"/>
        </w:rPr>
        <w:t>以後再核銷；二是對加工貿易企業的緩期稅，從原來的</w:t>
      </w:r>
      <w:r w:rsidRPr="0091693A">
        <w:rPr>
          <w:rFonts w:ascii="Arial" w:hAnsi="Arial" w:cs="Arial"/>
          <w:sz w:val="21"/>
          <w:szCs w:val="21"/>
        </w:rPr>
        <w:t>6%</w:t>
      </w:r>
      <w:r w:rsidRPr="0091693A">
        <w:rPr>
          <w:rFonts w:ascii="Arial" w:hAnsi="Arial" w:cs="Arial"/>
          <w:sz w:val="21"/>
          <w:szCs w:val="21"/>
        </w:rPr>
        <w:t>以上降到現時</w:t>
      </w:r>
      <w:r w:rsidRPr="0091693A">
        <w:rPr>
          <w:rFonts w:ascii="Arial" w:hAnsi="Arial" w:cs="Arial"/>
          <w:sz w:val="21"/>
          <w:szCs w:val="21"/>
        </w:rPr>
        <w:t>0.6%</w:t>
      </w:r>
      <w:r w:rsidRPr="0091693A">
        <w:rPr>
          <w:rFonts w:ascii="Arial" w:hAnsi="Arial" w:cs="Arial"/>
          <w:sz w:val="21"/>
          <w:szCs w:val="21"/>
        </w:rPr>
        <w:t>。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    </w:t>
      </w:r>
      <w:r w:rsidRPr="0091693A">
        <w:rPr>
          <w:rFonts w:ascii="Arial" w:hAnsi="Arial" w:cs="Arial"/>
          <w:sz w:val="21"/>
          <w:szCs w:val="21"/>
        </w:rPr>
        <w:t>促進內銷搭平台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    </w:t>
      </w:r>
      <w:r w:rsidRPr="0091693A">
        <w:rPr>
          <w:rFonts w:ascii="Arial" w:hAnsi="Arial" w:cs="Arial"/>
          <w:sz w:val="21"/>
          <w:szCs w:val="21"/>
        </w:rPr>
        <w:t>他強調國家對加工貿易的政策沒有障礙，反而有一些從事的內銷的內資企業提出，加工貿易企業做內銷，有些進口可先免稅進口。內資內銷企業已提出，一方面要公平待遇，另一側面表明加工貿易企業的內銷政策已非常到位。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    </w:t>
      </w:r>
      <w:r w:rsidRPr="0091693A">
        <w:rPr>
          <w:rFonts w:ascii="Arial" w:hAnsi="Arial" w:cs="Arial"/>
          <w:sz w:val="21"/>
          <w:szCs w:val="21"/>
        </w:rPr>
        <w:t>政策到位同時由於加工貿易企業長期從事國外業務，對進入國內的渠道和路徑不是很熟悉，所以商務部和廣東省等</w:t>
      </w:r>
      <w:proofErr w:type="gramStart"/>
      <w:r w:rsidRPr="0091693A">
        <w:rPr>
          <w:rFonts w:ascii="Arial" w:hAnsi="Arial" w:cs="Arial"/>
          <w:sz w:val="21"/>
          <w:szCs w:val="21"/>
        </w:rPr>
        <w:t>多個部委聯合</w:t>
      </w:r>
      <w:proofErr w:type="gramEnd"/>
      <w:r w:rsidRPr="0091693A">
        <w:rPr>
          <w:rFonts w:ascii="Arial" w:hAnsi="Arial" w:cs="Arial"/>
          <w:sz w:val="21"/>
          <w:szCs w:val="21"/>
        </w:rPr>
        <w:t>搭建加工貿易內銷平台。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    </w:t>
      </w:r>
      <w:r w:rsidRPr="0091693A">
        <w:rPr>
          <w:rFonts w:ascii="Arial" w:hAnsi="Arial" w:cs="Arial"/>
          <w:sz w:val="21"/>
          <w:szCs w:val="21"/>
        </w:rPr>
        <w:t>他表示，</w:t>
      </w:r>
      <w:proofErr w:type="gramStart"/>
      <w:r w:rsidRPr="0091693A">
        <w:rPr>
          <w:rFonts w:ascii="Arial" w:hAnsi="Arial" w:cs="Arial"/>
          <w:sz w:val="21"/>
          <w:szCs w:val="21"/>
        </w:rPr>
        <w:t>全國加博會</w:t>
      </w:r>
      <w:proofErr w:type="gramEnd"/>
      <w:r w:rsidRPr="0091693A">
        <w:rPr>
          <w:rFonts w:ascii="Arial" w:hAnsi="Arial" w:cs="Arial"/>
          <w:sz w:val="21"/>
          <w:szCs w:val="21"/>
        </w:rPr>
        <w:t>是商務部主管</w:t>
      </w:r>
      <w:r w:rsidRPr="0091693A">
        <w:rPr>
          <w:rFonts w:ascii="Arial" w:hAnsi="Arial" w:cs="Arial"/>
          <w:sz w:val="21"/>
          <w:szCs w:val="21"/>
        </w:rPr>
        <w:t>40</w:t>
      </w:r>
      <w:r w:rsidRPr="0091693A">
        <w:rPr>
          <w:rFonts w:ascii="Arial" w:hAnsi="Arial" w:cs="Arial"/>
          <w:sz w:val="21"/>
          <w:szCs w:val="21"/>
        </w:rPr>
        <w:t>多個</w:t>
      </w:r>
      <w:proofErr w:type="gramStart"/>
      <w:r w:rsidRPr="0091693A">
        <w:rPr>
          <w:rFonts w:ascii="Arial" w:hAnsi="Arial" w:cs="Arial"/>
          <w:sz w:val="21"/>
          <w:szCs w:val="21"/>
        </w:rPr>
        <w:t>國家級展會</w:t>
      </w:r>
      <w:proofErr w:type="gramEnd"/>
      <w:r w:rsidRPr="0091693A">
        <w:rPr>
          <w:rFonts w:ascii="Arial" w:hAnsi="Arial" w:cs="Arial"/>
          <w:sz w:val="21"/>
          <w:szCs w:val="21"/>
        </w:rPr>
        <w:t>中，唯一一個加工貿易專業博覽會。希望通過這平台，助加工貿易企業培育品牌，加快轉型升級，令內銷與外銷形成整體。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    </w:t>
      </w:r>
      <w:proofErr w:type="gramStart"/>
      <w:r w:rsidRPr="0091693A">
        <w:rPr>
          <w:rFonts w:ascii="Arial" w:hAnsi="Arial" w:cs="Arial"/>
          <w:sz w:val="21"/>
          <w:szCs w:val="21"/>
        </w:rPr>
        <w:t>加貿企業</w:t>
      </w:r>
      <w:proofErr w:type="gramEnd"/>
      <w:r w:rsidRPr="0091693A">
        <w:rPr>
          <w:rFonts w:ascii="Arial" w:hAnsi="Arial" w:cs="Arial"/>
          <w:sz w:val="21"/>
          <w:szCs w:val="21"/>
        </w:rPr>
        <w:t>穩中升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    </w:t>
      </w:r>
      <w:r w:rsidRPr="0091693A">
        <w:rPr>
          <w:rFonts w:ascii="Arial" w:hAnsi="Arial" w:cs="Arial"/>
          <w:sz w:val="21"/>
          <w:szCs w:val="21"/>
        </w:rPr>
        <w:t>廣東外經貿副廳長吳軍在同一場合透露，上半年加工貿易整體穩中有升。但從廣交會及其他一些企業接到的訂單情況看，中長期的加工訂單少，短期訂單多，因此仍難以說加工貿易企業今年走勢是否向好。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    </w:t>
      </w:r>
      <w:proofErr w:type="gramStart"/>
      <w:r w:rsidRPr="0091693A">
        <w:rPr>
          <w:rFonts w:ascii="Arial" w:hAnsi="Arial" w:cs="Arial"/>
          <w:sz w:val="21"/>
          <w:szCs w:val="21"/>
        </w:rPr>
        <w:t>吳軍表示</w:t>
      </w:r>
      <w:proofErr w:type="gramEnd"/>
      <w:r w:rsidRPr="0091693A">
        <w:rPr>
          <w:rFonts w:ascii="Arial" w:hAnsi="Arial" w:cs="Arial"/>
          <w:sz w:val="21"/>
          <w:szCs w:val="21"/>
        </w:rPr>
        <w:t>，廣東將以積極態度爭取加工貿易全年走勢達預期目標，幫助企業面對長期訂單不足、出口後勁不足，面臨國內外形勢多變，國內經營環境偏緊等因難。</w:t>
      </w:r>
    </w:p>
    <w:p w:rsidR="0091693A" w:rsidRPr="0091693A" w:rsidRDefault="0091693A" w:rsidP="0091693A">
      <w:pPr>
        <w:pStyle w:val="Web"/>
        <w:spacing w:before="0" w:beforeAutospacing="0" w:after="300" w:afterAutospacing="0" w:line="330" w:lineRule="atLeast"/>
        <w:rPr>
          <w:rFonts w:ascii="Arial" w:hAnsi="Arial" w:cs="Arial"/>
          <w:sz w:val="21"/>
          <w:szCs w:val="21"/>
        </w:rPr>
      </w:pPr>
      <w:r w:rsidRPr="0091693A">
        <w:rPr>
          <w:rFonts w:ascii="Arial" w:hAnsi="Arial" w:cs="Arial"/>
          <w:sz w:val="21"/>
          <w:szCs w:val="21"/>
        </w:rPr>
        <w:t>    </w:t>
      </w:r>
      <w:r w:rsidRPr="0091693A">
        <w:rPr>
          <w:rFonts w:ascii="Arial" w:hAnsi="Arial" w:cs="Arial"/>
          <w:sz w:val="21"/>
          <w:szCs w:val="21"/>
        </w:rPr>
        <w:t>吳軍稱，對廣東加工貿易企業對走向判斷有複雜因素，但有國家的穩增長方針，加工貿易企業調整、升級仍有很大空間。</w:t>
      </w:r>
    </w:p>
    <w:p w:rsidR="00427802" w:rsidRPr="0091693A" w:rsidRDefault="0091693A"/>
    <w:sectPr w:rsidR="00427802" w:rsidRPr="0091693A" w:rsidSect="00643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93A"/>
    <w:rsid w:val="006439A7"/>
    <w:rsid w:val="0091693A"/>
    <w:rsid w:val="00953367"/>
    <w:rsid w:val="00BC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69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ICHRM</dc:creator>
  <cp:lastModifiedBy>ICHRM</cp:lastModifiedBy>
  <cp:revision>1</cp:revision>
  <dcterms:created xsi:type="dcterms:W3CDTF">2013-05-27T00:54:00Z</dcterms:created>
  <dcterms:modified xsi:type="dcterms:W3CDTF">2013-05-27T00:56:00Z</dcterms:modified>
</cp:coreProperties>
</file>