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92" w:rsidRPr="00634A92" w:rsidRDefault="00634A92" w:rsidP="00634A92">
      <w:pPr>
        <w:widowControl/>
        <w:shd w:val="clear" w:color="auto" w:fill="FFFFFF"/>
        <w:spacing w:after="150" w:line="345" w:lineRule="atLeast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0"/>
          <w:szCs w:val="30"/>
        </w:rPr>
      </w:pPr>
      <w:r w:rsidRPr="00634A92">
        <w:rPr>
          <w:rFonts w:ascii="細明體" w:eastAsia="細明體" w:hAnsi="細明體" w:cs="細明體" w:hint="eastAsia"/>
          <w:b/>
          <w:bCs/>
          <w:kern w:val="36"/>
          <w:sz w:val="30"/>
          <w:szCs w:val="30"/>
        </w:rPr>
        <w:t>跨省經營企業涉稅事項全國通</w:t>
      </w:r>
      <w:r w:rsidRPr="00634A92">
        <w:rPr>
          <w:rFonts w:ascii="細明體" w:eastAsia="細明體" w:hAnsi="細明體" w:cs="細明體"/>
          <w:b/>
          <w:bCs/>
          <w:kern w:val="36"/>
          <w:sz w:val="30"/>
          <w:szCs w:val="30"/>
        </w:rPr>
        <w:t>辦</w:t>
      </w:r>
    </w:p>
    <w:p w:rsidR="00634A92" w:rsidRPr="00634A92" w:rsidRDefault="00634A92" w:rsidP="00634A92">
      <w:pPr>
        <w:widowControl/>
        <w:spacing w:line="384" w:lineRule="atLeast"/>
        <w:rPr>
          <w:rFonts w:ascii="Verdana" w:eastAsia="Times New Roman" w:hAnsi="Verdana" w:cs="Times New Roman"/>
          <w:kern w:val="0"/>
          <w:sz w:val="23"/>
          <w:szCs w:val="23"/>
        </w:rPr>
      </w:pPr>
      <w:r w:rsidRPr="00634A92">
        <w:rPr>
          <w:rFonts w:ascii="細明體" w:eastAsia="細明體" w:hAnsi="細明體" w:cs="細明體" w:hint="eastAsia"/>
          <w:kern w:val="0"/>
          <w:sz w:val="23"/>
          <w:szCs w:val="23"/>
        </w:rPr>
        <w:t>國家稅務總局近日提出，在</w:t>
      </w:r>
      <w:r w:rsidRPr="00634A92">
        <w:rPr>
          <w:rFonts w:ascii="Verdana" w:eastAsia="Times New Roman" w:hAnsi="Verdana" w:cs="Times New Roman"/>
          <w:kern w:val="0"/>
          <w:sz w:val="23"/>
          <w:szCs w:val="23"/>
        </w:rPr>
        <w:t>2017</w:t>
      </w:r>
      <w:r w:rsidRPr="00634A92">
        <w:rPr>
          <w:rFonts w:ascii="細明體" w:eastAsia="細明體" w:hAnsi="細明體" w:cs="細明體" w:hint="eastAsia"/>
          <w:kern w:val="0"/>
          <w:sz w:val="23"/>
          <w:szCs w:val="23"/>
        </w:rPr>
        <w:t>年底基本實現跨省經營企業部分涉稅事項全國通辦，以提供更加便捷的辦稅服務。在納稅人主管稅務機關不變的前提下，</w:t>
      </w:r>
      <w:r w:rsidRPr="00634A92">
        <w:rPr>
          <w:rFonts w:ascii="Verdana" w:eastAsia="Times New Roman" w:hAnsi="Verdana" w:cs="Times New Roman"/>
          <w:kern w:val="0"/>
          <w:sz w:val="23"/>
          <w:szCs w:val="23"/>
        </w:rPr>
        <w:t>4</w:t>
      </w:r>
      <w:r w:rsidRPr="00634A92">
        <w:rPr>
          <w:rFonts w:ascii="細明體" w:eastAsia="細明體" w:hAnsi="細明體" w:cs="細明體" w:hint="eastAsia"/>
          <w:kern w:val="0"/>
          <w:sz w:val="23"/>
          <w:szCs w:val="23"/>
        </w:rPr>
        <w:t>類</w:t>
      </w:r>
      <w:r w:rsidRPr="00634A92">
        <w:rPr>
          <w:rFonts w:ascii="Verdana" w:eastAsia="Times New Roman" w:hAnsi="Verdana" w:cs="Times New Roman"/>
          <w:kern w:val="0"/>
          <w:sz w:val="23"/>
          <w:szCs w:val="23"/>
        </w:rPr>
        <w:t>(</w:t>
      </w:r>
      <w:r w:rsidRPr="00634A92">
        <w:rPr>
          <w:rFonts w:ascii="細明體" w:eastAsia="細明體" w:hAnsi="細明體" w:cs="細明體" w:hint="eastAsia"/>
          <w:kern w:val="0"/>
          <w:sz w:val="23"/>
          <w:szCs w:val="23"/>
        </w:rPr>
        <w:t>共</w:t>
      </w:r>
      <w:r w:rsidRPr="00634A92">
        <w:rPr>
          <w:rFonts w:ascii="Verdana" w:eastAsia="Times New Roman" w:hAnsi="Verdana" w:cs="Times New Roman"/>
          <w:kern w:val="0"/>
          <w:sz w:val="23"/>
          <w:szCs w:val="23"/>
        </w:rPr>
        <w:t>15</w:t>
      </w:r>
      <w:r w:rsidRPr="00634A92">
        <w:rPr>
          <w:rFonts w:ascii="細明體" w:eastAsia="細明體" w:hAnsi="細明體" w:cs="細明體" w:hint="eastAsia"/>
          <w:kern w:val="0"/>
          <w:sz w:val="23"/>
          <w:szCs w:val="23"/>
        </w:rPr>
        <w:t>項目</w:t>
      </w:r>
      <w:r w:rsidRPr="00634A92">
        <w:rPr>
          <w:rFonts w:ascii="Verdana" w:eastAsia="Times New Roman" w:hAnsi="Verdana" w:cs="Times New Roman"/>
          <w:kern w:val="0"/>
          <w:sz w:val="23"/>
          <w:szCs w:val="23"/>
        </w:rPr>
        <w:t>)</w:t>
      </w:r>
      <w:r w:rsidRPr="00634A92">
        <w:rPr>
          <w:rFonts w:ascii="細明體" w:eastAsia="細明體" w:hAnsi="細明體" w:cs="細明體" w:hint="eastAsia"/>
          <w:kern w:val="0"/>
          <w:sz w:val="23"/>
          <w:szCs w:val="23"/>
        </w:rPr>
        <w:t>涉稅事項將可實行「異地受理」，納稅人可按規定提供資料及委託授權書向受理稅務機關提出申請，由受理稅務機關接收資料後，傳遞到屬地稅務機關辦理，納稅人可以選擇申請郵寄或主管稅務機關領取辦理結果，具體操作流程將另行制訂</w:t>
      </w:r>
      <w:r w:rsidRPr="00634A92">
        <w:rPr>
          <w:rFonts w:ascii="細明體" w:eastAsia="細明體" w:hAnsi="細明體" w:cs="細明體"/>
          <w:kern w:val="0"/>
          <w:sz w:val="23"/>
          <w:szCs w:val="23"/>
        </w:rPr>
        <w:t>。</w:t>
      </w:r>
    </w:p>
    <w:p w:rsidR="00634A92" w:rsidRDefault="00634A92" w:rsidP="00634A92">
      <w:pPr>
        <w:widowControl/>
        <w:spacing w:line="384" w:lineRule="atLeast"/>
        <w:rPr>
          <w:rFonts w:ascii="細明體" w:eastAsia="細明體" w:hAnsi="細明體" w:cs="細明體" w:hint="eastAsia"/>
          <w:kern w:val="0"/>
          <w:sz w:val="23"/>
          <w:szCs w:val="23"/>
        </w:rPr>
      </w:pPr>
      <w:r w:rsidRPr="00634A92">
        <w:rPr>
          <w:rFonts w:ascii="細明體" w:eastAsia="細明體" w:hAnsi="細明體" w:cs="細明體" w:hint="eastAsia"/>
          <w:kern w:val="0"/>
          <w:sz w:val="23"/>
          <w:szCs w:val="23"/>
        </w:rPr>
        <w:t>在</w:t>
      </w:r>
      <w:r w:rsidRPr="00634A92">
        <w:rPr>
          <w:rFonts w:ascii="Verdana" w:eastAsia="Times New Roman" w:hAnsi="Verdana" w:cs="Times New Roman"/>
          <w:kern w:val="0"/>
          <w:sz w:val="23"/>
          <w:szCs w:val="23"/>
        </w:rPr>
        <w:t>2017</w:t>
      </w:r>
      <w:r w:rsidRPr="00634A92">
        <w:rPr>
          <w:rFonts w:ascii="細明體" w:eastAsia="細明體" w:hAnsi="細明體" w:cs="細明體" w:hint="eastAsia"/>
          <w:kern w:val="0"/>
          <w:sz w:val="23"/>
          <w:szCs w:val="23"/>
        </w:rPr>
        <w:t>年底實現全國通辦的涉稅事項類別包括</w:t>
      </w:r>
      <w:r w:rsidRPr="00634A92">
        <w:rPr>
          <w:rFonts w:ascii="細明體" w:eastAsia="細明體" w:hAnsi="細明體" w:cs="細明體"/>
          <w:kern w:val="0"/>
          <w:sz w:val="23"/>
          <w:szCs w:val="23"/>
        </w:rPr>
        <w:t>：</w:t>
      </w:r>
    </w:p>
    <w:p w:rsidR="00634A92" w:rsidRPr="00634A92" w:rsidRDefault="00634A92" w:rsidP="00634A92">
      <w:pPr>
        <w:widowControl/>
        <w:spacing w:line="384" w:lineRule="atLeast"/>
        <w:rPr>
          <w:rFonts w:ascii="Verdana" w:eastAsia="Times New Roman" w:hAnsi="Verdana" w:cs="Times New Roman"/>
          <w:kern w:val="0"/>
          <w:sz w:val="23"/>
          <w:szCs w:val="23"/>
        </w:rPr>
      </w:pPr>
    </w:p>
    <w:p w:rsidR="00634A92" w:rsidRPr="00634A92" w:rsidRDefault="00634A92" w:rsidP="00634A92">
      <w:pPr>
        <w:widowControl/>
        <w:numPr>
          <w:ilvl w:val="0"/>
          <w:numId w:val="1"/>
        </w:numPr>
        <w:spacing w:line="384" w:lineRule="atLeast"/>
        <w:ind w:left="0" w:firstLine="0"/>
        <w:rPr>
          <w:rFonts w:ascii="Verdana" w:eastAsia="Times New Roman" w:hAnsi="Verdana" w:cs="Times New Roman"/>
          <w:kern w:val="0"/>
          <w:sz w:val="23"/>
          <w:szCs w:val="23"/>
        </w:rPr>
      </w:pPr>
      <w:r w:rsidRPr="00634A92">
        <w:rPr>
          <w:rFonts w:ascii="細明體" w:eastAsia="細明體" w:hAnsi="細明體" w:cs="細明體" w:hint="eastAsia"/>
          <w:kern w:val="0"/>
          <w:sz w:val="23"/>
          <w:szCs w:val="23"/>
        </w:rPr>
        <w:t>涉稅事項報</w:t>
      </w:r>
      <w:r w:rsidRPr="00634A92">
        <w:rPr>
          <w:rFonts w:ascii="細明體" w:eastAsia="細明體" w:hAnsi="細明體" w:cs="細明體"/>
          <w:kern w:val="0"/>
          <w:sz w:val="23"/>
          <w:szCs w:val="23"/>
        </w:rPr>
        <w:t>告</w:t>
      </w:r>
    </w:p>
    <w:p w:rsidR="00634A92" w:rsidRPr="00634A92" w:rsidRDefault="00634A92" w:rsidP="00634A92">
      <w:pPr>
        <w:widowControl/>
        <w:numPr>
          <w:ilvl w:val="0"/>
          <w:numId w:val="1"/>
        </w:numPr>
        <w:spacing w:line="384" w:lineRule="atLeast"/>
        <w:ind w:left="0" w:firstLine="0"/>
        <w:rPr>
          <w:rFonts w:ascii="Verdana" w:eastAsia="Times New Roman" w:hAnsi="Verdana" w:cs="Times New Roman"/>
          <w:kern w:val="0"/>
          <w:sz w:val="23"/>
          <w:szCs w:val="23"/>
        </w:rPr>
      </w:pPr>
      <w:r w:rsidRPr="00634A92">
        <w:rPr>
          <w:rFonts w:ascii="細明體" w:eastAsia="細明體" w:hAnsi="細明體" w:cs="細明體" w:hint="eastAsia"/>
          <w:kern w:val="0"/>
          <w:sz w:val="23"/>
          <w:szCs w:val="23"/>
        </w:rPr>
        <w:t>申報納</w:t>
      </w:r>
      <w:r w:rsidRPr="00634A92">
        <w:rPr>
          <w:rFonts w:ascii="細明體" w:eastAsia="細明體" w:hAnsi="細明體" w:cs="細明體"/>
          <w:kern w:val="0"/>
          <w:sz w:val="23"/>
          <w:szCs w:val="23"/>
        </w:rPr>
        <w:t>稅</w:t>
      </w:r>
    </w:p>
    <w:p w:rsidR="00634A92" w:rsidRPr="00634A92" w:rsidRDefault="00634A92" w:rsidP="00634A92">
      <w:pPr>
        <w:widowControl/>
        <w:numPr>
          <w:ilvl w:val="0"/>
          <w:numId w:val="1"/>
        </w:numPr>
        <w:spacing w:line="384" w:lineRule="atLeast"/>
        <w:ind w:left="0" w:firstLine="0"/>
        <w:rPr>
          <w:rFonts w:ascii="Verdana" w:eastAsia="Times New Roman" w:hAnsi="Verdana" w:cs="Times New Roman"/>
          <w:kern w:val="0"/>
          <w:sz w:val="23"/>
          <w:szCs w:val="23"/>
        </w:rPr>
      </w:pPr>
      <w:r w:rsidRPr="00634A92">
        <w:rPr>
          <w:rFonts w:ascii="細明體" w:eastAsia="細明體" w:hAnsi="細明體" w:cs="細明體" w:hint="eastAsia"/>
          <w:kern w:val="0"/>
          <w:sz w:val="23"/>
          <w:szCs w:val="23"/>
        </w:rPr>
        <w:t>稅務優惠備案辦</w:t>
      </w:r>
      <w:r w:rsidRPr="00634A92">
        <w:rPr>
          <w:rFonts w:ascii="細明體" w:eastAsia="細明體" w:hAnsi="細明體" w:cs="細明體"/>
          <w:kern w:val="0"/>
          <w:sz w:val="23"/>
          <w:szCs w:val="23"/>
        </w:rPr>
        <w:t>理</w:t>
      </w:r>
    </w:p>
    <w:p w:rsidR="00634A92" w:rsidRPr="00634A92" w:rsidRDefault="00634A92" w:rsidP="00634A92">
      <w:pPr>
        <w:widowControl/>
        <w:numPr>
          <w:ilvl w:val="0"/>
          <w:numId w:val="1"/>
        </w:numPr>
        <w:spacing w:line="384" w:lineRule="atLeast"/>
        <w:ind w:left="0" w:firstLine="0"/>
        <w:rPr>
          <w:rFonts w:ascii="Verdana" w:eastAsia="Times New Roman" w:hAnsi="Verdana" w:cs="Times New Roman"/>
          <w:kern w:val="0"/>
          <w:sz w:val="23"/>
          <w:szCs w:val="23"/>
        </w:rPr>
      </w:pPr>
      <w:r w:rsidRPr="00634A92">
        <w:rPr>
          <w:rFonts w:ascii="細明體" w:eastAsia="細明體" w:hAnsi="細明體" w:cs="細明體" w:hint="eastAsia"/>
          <w:kern w:val="0"/>
          <w:sz w:val="23"/>
          <w:szCs w:val="23"/>
        </w:rPr>
        <w:t>完稅證明辦</w:t>
      </w:r>
      <w:r w:rsidRPr="00634A92">
        <w:rPr>
          <w:rFonts w:ascii="細明體" w:eastAsia="細明體" w:hAnsi="細明體" w:cs="細明體"/>
          <w:kern w:val="0"/>
          <w:sz w:val="23"/>
          <w:szCs w:val="23"/>
        </w:rPr>
        <w:t>理</w:t>
      </w:r>
    </w:p>
    <w:p w:rsidR="00254089" w:rsidRDefault="00254089" w:rsidP="00634A92">
      <w:bookmarkStart w:id="0" w:name="_GoBack"/>
      <w:bookmarkEnd w:id="0"/>
    </w:p>
    <w:sectPr w:rsidR="002540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6B58"/>
    <w:multiLevelType w:val="multilevel"/>
    <w:tmpl w:val="D4E0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92"/>
    <w:rsid w:val="00254089"/>
    <w:rsid w:val="0063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634A9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A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34A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634A9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A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34A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Info-ICHRM</dc:creator>
  <cp:lastModifiedBy>Info-ICHRM</cp:lastModifiedBy>
  <cp:revision>1</cp:revision>
  <dcterms:created xsi:type="dcterms:W3CDTF">2017-12-29T15:59:00Z</dcterms:created>
  <dcterms:modified xsi:type="dcterms:W3CDTF">2017-12-29T16:00:00Z</dcterms:modified>
</cp:coreProperties>
</file>